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35" w:rsidRPr="00FF0E66" w:rsidRDefault="00943B35" w:rsidP="00943B35">
      <w:pPr>
        <w:ind w:left="1800" w:right="1800"/>
        <w:jc w:val="center"/>
        <w:rPr>
          <w:rFonts w:ascii="Arial" w:hAnsi="Arial"/>
          <w:b/>
          <w:i/>
          <w:sz w:val="8"/>
        </w:rPr>
      </w:pPr>
    </w:p>
    <w:p w:rsidR="00943B35" w:rsidRPr="00FF0E66" w:rsidRDefault="0064086A" w:rsidP="00943B35">
      <w:pPr>
        <w:ind w:left="2160" w:right="2160"/>
        <w:jc w:val="center"/>
        <w:rPr>
          <w:rFonts w:ascii="Arial" w:hAnsi="Arial"/>
          <w:b/>
          <w:i/>
          <w:sz w:val="36"/>
        </w:rPr>
      </w:pPr>
      <w:r>
        <w:rPr>
          <w:noProof/>
          <w:lang w:bidi="ar-SA"/>
        </w:rPr>
        <w:drawing>
          <wp:anchor distT="0" distB="0" distL="114300" distR="114300" simplePos="0" relativeHeight="251657728" behindDoc="0" locked="0" layoutInCell="1" allowOverlap="1">
            <wp:simplePos x="0" y="0"/>
            <wp:positionH relativeFrom="column">
              <wp:posOffset>5667375</wp:posOffset>
            </wp:positionH>
            <wp:positionV relativeFrom="paragraph">
              <wp:posOffset>46355</wp:posOffset>
            </wp:positionV>
            <wp:extent cx="1079500" cy="581025"/>
            <wp:effectExtent l="19050" t="0" r="6350" b="0"/>
            <wp:wrapNone/>
            <wp:docPr id="2" name="Picture 4" descr="C:\Documents and Settings\s390026\Desktop\Enology Club\ngrc logo stand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390026\Desktop\Enology Club\ngrc logo standard.gif"/>
                    <pic:cNvPicPr>
                      <a:picLocks noChangeAspect="1" noChangeArrowheads="1"/>
                    </pic:cNvPicPr>
                  </pic:nvPicPr>
                  <pic:blipFill>
                    <a:blip r:embed="rId7" cstate="print"/>
                    <a:srcRect/>
                    <a:stretch>
                      <a:fillRect/>
                    </a:stretch>
                  </pic:blipFill>
                  <pic:spPr bwMode="auto">
                    <a:xfrm>
                      <a:off x="0" y="0"/>
                      <a:ext cx="1079500" cy="58102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6704" behindDoc="0" locked="0" layoutInCell="1" allowOverlap="1">
            <wp:simplePos x="0" y="0"/>
            <wp:positionH relativeFrom="column">
              <wp:posOffset>209550</wp:posOffset>
            </wp:positionH>
            <wp:positionV relativeFrom="paragraph">
              <wp:posOffset>12065</wp:posOffset>
            </wp:positionV>
            <wp:extent cx="600710" cy="740410"/>
            <wp:effectExtent l="19050" t="0" r="8890" b="0"/>
            <wp:wrapNone/>
            <wp:docPr id="3" name="Picture 18" descr="Glass_and_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ass_and_Bottle"/>
                    <pic:cNvPicPr>
                      <a:picLocks noChangeAspect="1" noChangeArrowheads="1"/>
                    </pic:cNvPicPr>
                  </pic:nvPicPr>
                  <pic:blipFill>
                    <a:blip r:embed="rId8" cstate="print"/>
                    <a:srcRect l="9244" t="3354" r="7822"/>
                    <a:stretch>
                      <a:fillRect/>
                    </a:stretch>
                  </pic:blipFill>
                  <pic:spPr bwMode="auto">
                    <a:xfrm>
                      <a:off x="0" y="0"/>
                      <a:ext cx="600710" cy="740410"/>
                    </a:xfrm>
                    <a:prstGeom prst="rect">
                      <a:avLst/>
                    </a:prstGeom>
                    <a:noFill/>
                    <a:ln w="9525">
                      <a:noFill/>
                      <a:miter lim="800000"/>
                      <a:headEnd/>
                      <a:tailEnd/>
                    </a:ln>
                  </pic:spPr>
                </pic:pic>
              </a:graphicData>
            </a:graphic>
          </wp:anchor>
        </w:drawing>
      </w:r>
      <w:r w:rsidR="00943B35" w:rsidRPr="00FF0E66">
        <w:rPr>
          <w:rFonts w:ascii="Arial" w:hAnsi="Arial"/>
          <w:b/>
          <w:i/>
          <w:sz w:val="36"/>
        </w:rPr>
        <w:t xml:space="preserve">Space Park Enology Club </w:t>
      </w:r>
      <w:r w:rsidR="00943B35">
        <w:rPr>
          <w:rFonts w:ascii="Arial" w:hAnsi="Arial"/>
          <w:b/>
          <w:i/>
          <w:sz w:val="36"/>
        </w:rPr>
        <w:t>Presents:</w:t>
      </w:r>
    </w:p>
    <w:p w:rsidR="00943B35" w:rsidRPr="00A63702" w:rsidRDefault="00943B35" w:rsidP="00943B35">
      <w:pPr>
        <w:pBdr>
          <w:bottom w:val="single" w:sz="18" w:space="1" w:color="auto"/>
        </w:pBdr>
        <w:ind w:left="2160" w:right="2160"/>
        <w:rPr>
          <w:rFonts w:ascii="Arial" w:hAnsi="Arial"/>
          <w:b/>
          <w:sz w:val="4"/>
        </w:rPr>
      </w:pPr>
    </w:p>
    <w:p w:rsidR="00943B35" w:rsidRPr="006F3072" w:rsidRDefault="00943B35" w:rsidP="00943B35">
      <w:pPr>
        <w:pStyle w:val="Heading4"/>
        <w:ind w:left="2160" w:right="2160"/>
        <w:rPr>
          <w:rFonts w:ascii="Times New Roman" w:hAnsi="Times New Roman" w:cs="Arial"/>
          <w:color w:val="000080"/>
          <w:sz w:val="8"/>
        </w:rPr>
      </w:pPr>
    </w:p>
    <w:p w:rsidR="00943B35" w:rsidRDefault="00943B35" w:rsidP="00943B35">
      <w:pPr>
        <w:autoSpaceDE w:val="0"/>
        <w:autoSpaceDN w:val="0"/>
        <w:adjustRightInd w:val="0"/>
        <w:jc w:val="center"/>
        <w:rPr>
          <w:rFonts w:ascii="ComicSansMS-Bold" w:hAnsi="ComicSansMS-Bold" w:cs="ComicSansMS-Bold"/>
          <w:b/>
          <w:bCs/>
          <w:i/>
          <w:color w:val="0000FF"/>
          <w:sz w:val="40"/>
        </w:rPr>
      </w:pPr>
      <w:r>
        <w:rPr>
          <w:rFonts w:ascii="ComicSansMS-Bold" w:hAnsi="ComicSansMS-Bold" w:cs="ComicSansMS-Bold"/>
          <w:b/>
          <w:bCs/>
          <w:i/>
          <w:color w:val="0000FF"/>
          <w:sz w:val="40"/>
        </w:rPr>
        <w:t>Grenache from Around the World</w:t>
      </w:r>
      <w:r>
        <w:rPr>
          <w:rFonts w:ascii="ComicSansMS-Bold" w:hAnsi="ComicSansMS-Bold" w:cs="ComicSansMS-Bold"/>
          <w:b/>
          <w:bCs/>
          <w:i/>
          <w:color w:val="0000FF"/>
          <w:sz w:val="40"/>
        </w:rPr>
        <w:br/>
        <w:t>with Wine Specialist Mike Green</w:t>
      </w:r>
    </w:p>
    <w:p w:rsidR="00943B35" w:rsidRDefault="00943B35" w:rsidP="00943B35">
      <w:pPr>
        <w:pStyle w:val="Heading1"/>
        <w:spacing w:before="120" w:after="120"/>
        <w:jc w:val="center"/>
        <w:rPr>
          <w:rFonts w:cs="Arial"/>
          <w:b/>
          <w:i/>
          <w:sz w:val="32"/>
        </w:rPr>
      </w:pPr>
      <w:r>
        <w:rPr>
          <w:b/>
          <w:bCs/>
          <w:i/>
          <w:iCs/>
          <w:color w:val="000000"/>
          <w:sz w:val="32"/>
        </w:rPr>
        <w:t xml:space="preserve">Friday, July 15th, 2011, 7:30pm @ </w:t>
      </w:r>
      <w:r>
        <w:rPr>
          <w:rFonts w:cs="Arial"/>
          <w:b/>
          <w:i/>
          <w:sz w:val="32"/>
        </w:rPr>
        <w:t>the DoubleTree Hotel, El Segundo</w:t>
      </w:r>
    </w:p>
    <w:p w:rsidR="00943B35" w:rsidRPr="005A0030" w:rsidRDefault="0064086A" w:rsidP="00943B35">
      <w:pPr>
        <w:spacing w:after="120"/>
        <w:rPr>
          <w:rFonts w:ascii="Times New Roman" w:hAnsi="Times New Roman"/>
          <w:color w:val="000000"/>
        </w:rPr>
      </w:pPr>
      <w:r>
        <w:rPr>
          <w:noProof/>
          <w:lang w:bidi="ar-SA"/>
        </w:rPr>
        <w:drawing>
          <wp:anchor distT="0" distB="0" distL="114300" distR="114300" simplePos="0" relativeHeight="251658752" behindDoc="0" locked="0" layoutInCell="1" allowOverlap="1">
            <wp:simplePos x="0" y="0"/>
            <wp:positionH relativeFrom="column">
              <wp:posOffset>4550410</wp:posOffset>
            </wp:positionH>
            <wp:positionV relativeFrom="paragraph">
              <wp:posOffset>33020</wp:posOffset>
            </wp:positionV>
            <wp:extent cx="2286000" cy="3035300"/>
            <wp:effectExtent l="19050" t="0" r="0" b="0"/>
            <wp:wrapSquare wrapText="bothSides"/>
            <wp:docPr id="7" name="Picture 7" descr="250px-Grenache_grapes_on_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0px-Grenache_grapes_on_vine"/>
                    <pic:cNvPicPr>
                      <a:picLocks noChangeAspect="1" noChangeArrowheads="1"/>
                    </pic:cNvPicPr>
                  </pic:nvPicPr>
                  <pic:blipFill>
                    <a:blip r:embed="rId9" cstate="print"/>
                    <a:srcRect/>
                    <a:stretch>
                      <a:fillRect/>
                    </a:stretch>
                  </pic:blipFill>
                  <pic:spPr bwMode="auto">
                    <a:xfrm>
                      <a:off x="0" y="0"/>
                      <a:ext cx="2286000" cy="3035300"/>
                    </a:xfrm>
                    <a:prstGeom prst="rect">
                      <a:avLst/>
                    </a:prstGeom>
                    <a:noFill/>
                    <a:ln w="9525">
                      <a:noFill/>
                      <a:miter lim="800000"/>
                      <a:headEnd/>
                      <a:tailEnd/>
                    </a:ln>
                  </pic:spPr>
                </pic:pic>
              </a:graphicData>
            </a:graphic>
          </wp:anchor>
        </w:drawing>
      </w:r>
      <w:r w:rsidR="00943B35">
        <w:rPr>
          <w:rFonts w:ascii="Times New Roman" w:hAnsi="Times New Roman"/>
          <w:color w:val="000000"/>
        </w:rPr>
        <w:t>Though known as one of the primary Rhone varietals, Grenache is also one of the world’s most widely planted red wine grape</w:t>
      </w:r>
      <w:r w:rsidR="00012FD4">
        <w:rPr>
          <w:rFonts w:ascii="Times New Roman" w:hAnsi="Times New Roman"/>
          <w:color w:val="000000"/>
        </w:rPr>
        <w:t>s</w:t>
      </w:r>
      <w:r w:rsidR="00943B35">
        <w:rPr>
          <w:rFonts w:ascii="Times New Roman" w:hAnsi="Times New Roman"/>
          <w:color w:val="000000"/>
        </w:rPr>
        <w:t>, producing unique flavor profiles depending on where it is planted.  The grape yields soft tannins, well-balanced acidity, and lightly colored yet full wines, endowed with deep notes of strawberry and raspberry.</w:t>
      </w:r>
    </w:p>
    <w:p w:rsidR="00943B35" w:rsidRDefault="00943B35" w:rsidP="00943B35">
      <w:pPr>
        <w:spacing w:after="120"/>
        <w:rPr>
          <w:rFonts w:ascii="Times New Roman" w:hAnsi="Times New Roman"/>
        </w:rPr>
      </w:pPr>
      <w:r>
        <w:rPr>
          <w:rFonts w:ascii="Times New Roman" w:hAnsi="Times New Roman"/>
        </w:rPr>
        <w:t>The long ripening process of Grenache allows the sugars in the grape to re</w:t>
      </w:r>
      <w:r w:rsidR="00A9561D">
        <w:rPr>
          <w:rFonts w:ascii="Times New Roman" w:hAnsi="Times New Roman"/>
        </w:rPr>
        <w:t>ach high levels, making Grenach</w:t>
      </w:r>
      <w:r w:rsidR="00C44E92">
        <w:rPr>
          <w:rFonts w:ascii="Times New Roman" w:hAnsi="Times New Roman"/>
        </w:rPr>
        <w:t>e</w:t>
      </w:r>
      <w:r w:rsidR="00A9561D">
        <w:rPr>
          <w:rFonts w:ascii="Times New Roman" w:hAnsi="Times New Roman"/>
        </w:rPr>
        <w:t>-</w:t>
      </w:r>
      <w:r>
        <w:rPr>
          <w:rFonts w:ascii="Times New Roman" w:hAnsi="Times New Roman"/>
        </w:rPr>
        <w:t>based wines capable of substantial alcohol levels, often at least 15%.</w:t>
      </w:r>
    </w:p>
    <w:p w:rsidR="00943B35" w:rsidRDefault="00943B35" w:rsidP="00943B35">
      <w:pPr>
        <w:spacing w:after="120"/>
        <w:rPr>
          <w:rFonts w:ascii="Times New Roman" w:hAnsi="Times New Roman"/>
        </w:rPr>
      </w:pPr>
      <w:r>
        <w:rPr>
          <w:rFonts w:ascii="Times New Roman" w:hAnsi="Times New Roman"/>
        </w:rPr>
        <w:t>Since Grenache ripens late, it needs hot, dry conditions such as those found in Spain (where it is known as Garnacha), Sardinia (where it is known as Canonnau), the Rhone Valley and Languedoc-Roussillon regions of France, California’s San Joaquin Valley and Australia.</w:t>
      </w:r>
    </w:p>
    <w:p w:rsidR="00943B35" w:rsidRDefault="00943B35" w:rsidP="00943B35">
      <w:pPr>
        <w:spacing w:after="120"/>
        <w:rPr>
          <w:rFonts w:ascii="Times New Roman" w:hAnsi="Times New Roman"/>
        </w:rPr>
      </w:pPr>
      <w:r>
        <w:rPr>
          <w:rFonts w:ascii="Times New Roman" w:hAnsi="Times New Roman"/>
        </w:rPr>
        <w:t xml:space="preserve">Grenache is </w:t>
      </w:r>
      <w:r w:rsidR="00A439B4">
        <w:rPr>
          <w:rFonts w:ascii="Times New Roman" w:hAnsi="Times New Roman"/>
        </w:rPr>
        <w:t>the dominant varietal in most</w:t>
      </w:r>
      <w:r>
        <w:rPr>
          <w:rFonts w:ascii="Times New Roman" w:hAnsi="Times New Roman"/>
        </w:rPr>
        <w:t xml:space="preserve"> Southern Rhone wines, especially in Chateauneuf-du-Pape (where it is typically over 80% of the blend), Gigondas and Vacqueyras regions.</w:t>
      </w:r>
    </w:p>
    <w:p w:rsidR="00943B35" w:rsidRDefault="00943B35" w:rsidP="00943B35">
      <w:pPr>
        <w:spacing w:after="120"/>
        <w:rPr>
          <w:rFonts w:ascii="Times New Roman" w:hAnsi="Times New Roman"/>
        </w:rPr>
      </w:pPr>
      <w:r>
        <w:rPr>
          <w:rFonts w:ascii="Times New Roman" w:hAnsi="Times New Roman"/>
        </w:rPr>
        <w:t>Grenache is also the primary varietal in Australia’s popular GSM</w:t>
      </w:r>
      <w:r w:rsidRPr="007E4340">
        <w:rPr>
          <w:rFonts w:ascii="Times New Roman" w:hAnsi="Times New Roman"/>
        </w:rPr>
        <w:t xml:space="preserve"> </w:t>
      </w:r>
      <w:r>
        <w:rPr>
          <w:rFonts w:ascii="Times New Roman" w:hAnsi="Times New Roman"/>
        </w:rPr>
        <w:t>-Grenache/Syrah/Mourvedre Blends.</w:t>
      </w:r>
    </w:p>
    <w:p w:rsidR="00943B35" w:rsidRDefault="00943B35" w:rsidP="00943B35">
      <w:pPr>
        <w:spacing w:after="120"/>
        <w:rPr>
          <w:rFonts w:ascii="Times New Roman" w:hAnsi="Times New Roman"/>
        </w:rPr>
      </w:pPr>
      <w:r>
        <w:rPr>
          <w:rFonts w:ascii="Times New Roman" w:hAnsi="Times New Roman"/>
        </w:rPr>
        <w:t>The strong wood canopy of Grenache makes the vine difficult to harvest with mechanical harvesters and pruning equipment and more labor intensive to cultivate.  Consequently, in highly mechanized wine regions, such as Australia and California, this has contributed to a decline in the vine’s popularity among growers and winemakers.</w:t>
      </w:r>
    </w:p>
    <w:p w:rsidR="00943B35" w:rsidRPr="007E4340" w:rsidRDefault="00943B35" w:rsidP="00943B35">
      <w:pPr>
        <w:spacing w:after="120"/>
        <w:rPr>
          <w:rFonts w:ascii="Times New Roman" w:hAnsi="Times New Roman"/>
          <w:color w:val="000000"/>
        </w:rPr>
      </w:pPr>
      <w:r>
        <w:rPr>
          <w:rFonts w:ascii="Times New Roman" w:hAnsi="Times New Roman"/>
        </w:rPr>
        <w:t>Mike Green from The Wine House in West L</w:t>
      </w:r>
      <w:r w:rsidR="00335C3B">
        <w:rPr>
          <w:rFonts w:ascii="Times New Roman" w:hAnsi="Times New Roman"/>
        </w:rPr>
        <w:t>.</w:t>
      </w:r>
      <w:r>
        <w:rPr>
          <w:rFonts w:ascii="Times New Roman" w:hAnsi="Times New Roman"/>
        </w:rPr>
        <w:t>A</w:t>
      </w:r>
      <w:r w:rsidR="00266FB1">
        <w:rPr>
          <w:rFonts w:ascii="Times New Roman" w:hAnsi="Times New Roman"/>
        </w:rPr>
        <w:t>.</w:t>
      </w:r>
      <w:r>
        <w:rPr>
          <w:rFonts w:ascii="Times New Roman" w:hAnsi="Times New Roman"/>
        </w:rPr>
        <w:t xml:space="preserve"> will take us on a spin around the world to experience the many faces of Grenache and Grenache Blends.</w:t>
      </w:r>
    </w:p>
    <w:p w:rsidR="00943B35" w:rsidRPr="00266D49" w:rsidRDefault="00943B35" w:rsidP="00943B35">
      <w:pPr>
        <w:spacing w:after="120"/>
        <w:rPr>
          <w:rFonts w:ascii="Times New Roman" w:hAnsi="Times New Roman"/>
        </w:rPr>
      </w:pPr>
      <w:r>
        <w:rPr>
          <w:rFonts w:ascii="Times New Roman" w:hAnsi="Times New Roman"/>
        </w:rPr>
        <w:t>Please j</w:t>
      </w:r>
      <w:r w:rsidRPr="003F75F1">
        <w:rPr>
          <w:rFonts w:ascii="Times New Roman" w:hAnsi="Times New Roman"/>
        </w:rPr>
        <w:t>oin us on</w:t>
      </w:r>
      <w:r>
        <w:rPr>
          <w:rFonts w:ascii="Times New Roman" w:hAnsi="Times New Roman"/>
        </w:rPr>
        <w:t xml:space="preserve"> Friday,</w:t>
      </w:r>
      <w:r w:rsidRPr="003F75F1">
        <w:rPr>
          <w:rFonts w:ascii="Times New Roman" w:hAnsi="Times New Roman"/>
        </w:rPr>
        <w:t xml:space="preserve"> </w:t>
      </w:r>
      <w:r>
        <w:rPr>
          <w:rFonts w:ascii="Times New Roman" w:hAnsi="Times New Roman"/>
        </w:rPr>
        <w:t xml:space="preserve">July 15th at 7:30pm at the DoubleTree Hotel, 1985 E. Grand Ave., El Segundo, CA 90245, between Sepulveda &amp; Continental.  </w:t>
      </w:r>
      <w:r w:rsidRPr="003F75F1">
        <w:rPr>
          <w:rFonts w:ascii="Times New Roman" w:hAnsi="Times New Roman"/>
        </w:rPr>
        <w:t>An assortment of bread, f</w:t>
      </w:r>
      <w:r>
        <w:rPr>
          <w:rFonts w:ascii="Times New Roman" w:hAnsi="Times New Roman"/>
        </w:rPr>
        <w:t>ruit and cheese will be served.</w:t>
      </w:r>
    </w:p>
    <w:p w:rsidR="00943B35" w:rsidRDefault="00943B35" w:rsidP="00943B35">
      <w:pPr>
        <w:spacing w:after="60"/>
        <w:jc w:val="both"/>
        <w:rPr>
          <w:rFonts w:ascii="Times New Roman" w:hAnsi="Times New Roman"/>
        </w:rPr>
      </w:pPr>
      <w:r w:rsidRPr="00FE04A0">
        <w:rPr>
          <w:rFonts w:ascii="Times New Roman" w:hAnsi="Times New Roman"/>
          <w:b/>
          <w:u w:val="single"/>
        </w:rPr>
        <w:t xml:space="preserve">Reservations </w:t>
      </w:r>
      <w:r>
        <w:rPr>
          <w:rFonts w:ascii="Times New Roman" w:hAnsi="Times New Roman"/>
          <w:b/>
          <w:u w:val="single"/>
        </w:rPr>
        <w:t>by em</w:t>
      </w:r>
      <w:r w:rsidRPr="00FE04A0">
        <w:rPr>
          <w:rFonts w:ascii="Times New Roman" w:hAnsi="Times New Roman"/>
          <w:b/>
          <w:u w:val="single"/>
        </w:rPr>
        <w:t>ail are required</w:t>
      </w:r>
      <w:r>
        <w:rPr>
          <w:rFonts w:ascii="Times New Roman" w:hAnsi="Times New Roman"/>
        </w:rPr>
        <w:t xml:space="preserve">. </w:t>
      </w:r>
      <w:r w:rsidRPr="003F75F1">
        <w:rPr>
          <w:rFonts w:ascii="Times New Roman" w:hAnsi="Times New Roman"/>
        </w:rPr>
        <w:t xml:space="preserve"> </w:t>
      </w:r>
      <w:r w:rsidRPr="002B788A">
        <w:rPr>
          <w:rFonts w:ascii="Times New Roman" w:hAnsi="Times New Roman"/>
          <w:b/>
          <w:u w:val="single"/>
        </w:rPr>
        <w:t>Deadline</w:t>
      </w:r>
      <w:r w:rsidRPr="003F75F1">
        <w:rPr>
          <w:rFonts w:ascii="Times New Roman" w:hAnsi="Times New Roman"/>
        </w:rPr>
        <w:t xml:space="preserve"> for reservations or cancellations is </w:t>
      </w:r>
      <w:r w:rsidR="00012FD4">
        <w:rPr>
          <w:rFonts w:ascii="Times New Roman" w:hAnsi="Times New Roman"/>
          <w:b/>
        </w:rPr>
        <w:t>Thurs</w:t>
      </w:r>
      <w:r w:rsidRPr="002C0820">
        <w:rPr>
          <w:rFonts w:ascii="Times New Roman" w:hAnsi="Times New Roman"/>
          <w:b/>
        </w:rPr>
        <w:t xml:space="preserve">day, </w:t>
      </w:r>
      <w:r w:rsidR="00012FD4">
        <w:rPr>
          <w:rFonts w:ascii="Times New Roman" w:hAnsi="Times New Roman"/>
          <w:b/>
        </w:rPr>
        <w:t>July 7</w:t>
      </w:r>
      <w:r w:rsidRPr="002C0820">
        <w:rPr>
          <w:rFonts w:ascii="Times New Roman" w:hAnsi="Times New Roman"/>
          <w:b/>
        </w:rPr>
        <w:t>th</w:t>
      </w:r>
      <w:r w:rsidRPr="002C0820">
        <w:rPr>
          <w:rFonts w:ascii="Times New Roman" w:hAnsi="Times New Roman"/>
        </w:rPr>
        <w:t>!</w:t>
      </w:r>
    </w:p>
    <w:p w:rsidR="00943B35" w:rsidRPr="0007161A" w:rsidRDefault="00943B35" w:rsidP="00943B35">
      <w:pPr>
        <w:tabs>
          <w:tab w:val="left" w:pos="9165"/>
        </w:tabs>
        <w:spacing w:after="60"/>
        <w:jc w:val="both"/>
        <w:rPr>
          <w:rFonts w:ascii="Times New Roman" w:hAnsi="Times New Roman"/>
          <w:sz w:val="8"/>
        </w:rPr>
      </w:pPr>
      <w:r>
        <w:rPr>
          <w:rFonts w:ascii="Times New Roman" w:hAnsi="Times New Roman"/>
          <w:sz w:val="8"/>
        </w:rPr>
        <w:tab/>
      </w:r>
    </w:p>
    <w:tbl>
      <w:tblPr>
        <w:tblW w:w="0" w:type="auto"/>
        <w:jc w:val="center"/>
        <w:tblInd w:w="-1223" w:type="dxa"/>
        <w:tblBorders>
          <w:top w:val="single" w:sz="8" w:space="0" w:color="595959"/>
          <w:bottom w:val="single" w:sz="8" w:space="0" w:color="595959"/>
        </w:tblBorders>
        <w:tblLook w:val="00A0"/>
      </w:tblPr>
      <w:tblGrid>
        <w:gridCol w:w="5438"/>
        <w:gridCol w:w="4140"/>
      </w:tblGrid>
      <w:tr w:rsidR="00943B35" w:rsidRPr="00D81330">
        <w:trPr>
          <w:trHeight w:val="2011"/>
          <w:jc w:val="center"/>
        </w:trPr>
        <w:tc>
          <w:tcPr>
            <w:tcW w:w="5438" w:type="dxa"/>
            <w:tcBorders>
              <w:top w:val="single" w:sz="8" w:space="0" w:color="595959"/>
              <w:bottom w:val="single" w:sz="8" w:space="0" w:color="595959"/>
            </w:tcBorders>
            <w:vAlign w:val="center"/>
          </w:tcPr>
          <w:p w:rsidR="00943B35" w:rsidRPr="00D81330" w:rsidRDefault="00943B35" w:rsidP="00943B35">
            <w:pPr>
              <w:ind w:left="334" w:right="58"/>
              <w:rPr>
                <w:rFonts w:ascii="Times New Roman" w:hAnsi="Times New Roman"/>
                <w:b/>
                <w:sz w:val="22"/>
              </w:rPr>
            </w:pPr>
            <w:r w:rsidRPr="003C7CAA">
              <w:rPr>
                <w:rFonts w:ascii="Times New Roman" w:hAnsi="Times New Roman"/>
                <w:b/>
                <w:sz w:val="22"/>
                <w:highlight w:val="yellow"/>
              </w:rPr>
              <w:t>EMAIL RESERVATIONS TODAY TO:</w:t>
            </w:r>
          </w:p>
          <w:p w:rsidR="00943B35" w:rsidRDefault="00943B35" w:rsidP="00943B35">
            <w:pPr>
              <w:ind w:left="334" w:right="58"/>
              <w:rPr>
                <w:rFonts w:ascii="Verdana" w:hAnsi="Verdana"/>
                <w:b/>
                <w:bCs/>
                <w:color w:val="800080"/>
                <w:sz w:val="20"/>
              </w:rPr>
            </w:pPr>
            <w:hyperlink r:id="rId10" w:history="1">
              <w:r>
                <w:rPr>
                  <w:rStyle w:val="Hyperlink"/>
                  <w:rFonts w:ascii="Verdana" w:hAnsi="Verdana"/>
                  <w:b/>
                  <w:bCs/>
                  <w:sz w:val="20"/>
                </w:rPr>
                <w:t>maryannwines@yahoo.com</w:t>
              </w:r>
            </w:hyperlink>
          </w:p>
          <w:p w:rsidR="00943B35" w:rsidRPr="00D81330" w:rsidRDefault="00943B35" w:rsidP="00943B35">
            <w:pPr>
              <w:ind w:left="334" w:right="58"/>
              <w:rPr>
                <w:rFonts w:ascii="Times New Roman" w:hAnsi="Times New Roman"/>
                <w:sz w:val="22"/>
              </w:rPr>
            </w:pPr>
            <w:r>
              <w:rPr>
                <w:rFonts w:ascii="Times New Roman" w:hAnsi="Times New Roman"/>
                <w:sz w:val="22"/>
              </w:rPr>
              <w:t>then mail this reservation flyer &amp; payment</w:t>
            </w:r>
            <w:r w:rsidRPr="00D81330">
              <w:rPr>
                <w:rFonts w:ascii="Times New Roman" w:hAnsi="Times New Roman"/>
                <w:sz w:val="22"/>
              </w:rPr>
              <w:t xml:space="preserve"> to:</w:t>
            </w:r>
          </w:p>
          <w:p w:rsidR="00943B35" w:rsidRPr="00D81330" w:rsidRDefault="00943B35" w:rsidP="00943B35">
            <w:pPr>
              <w:ind w:left="334" w:right="58"/>
              <w:rPr>
                <w:rFonts w:ascii="Times New Roman" w:hAnsi="Times New Roman"/>
                <w:b/>
                <w:sz w:val="22"/>
              </w:rPr>
            </w:pPr>
            <w:r>
              <w:rPr>
                <w:rFonts w:ascii="Times New Roman" w:hAnsi="Times New Roman"/>
                <w:b/>
                <w:sz w:val="22"/>
              </w:rPr>
              <w:t xml:space="preserve">Attn:  </w:t>
            </w:r>
            <w:r w:rsidRPr="00D81330">
              <w:rPr>
                <w:rFonts w:ascii="Times New Roman" w:hAnsi="Times New Roman"/>
                <w:b/>
                <w:sz w:val="22"/>
              </w:rPr>
              <w:t>Mary Ann Hetherington</w:t>
            </w:r>
          </w:p>
          <w:p w:rsidR="00943B35" w:rsidRPr="002C0820" w:rsidRDefault="00943B35" w:rsidP="00943B35">
            <w:pPr>
              <w:ind w:left="334" w:right="58"/>
              <w:rPr>
                <w:rFonts w:ascii="Times New Roman" w:hAnsi="Times New Roman"/>
                <w:b/>
                <w:sz w:val="22"/>
              </w:rPr>
            </w:pPr>
            <w:r w:rsidRPr="002C0820">
              <w:rPr>
                <w:rFonts w:ascii="Times New Roman" w:hAnsi="Times New Roman"/>
                <w:b/>
                <w:sz w:val="22"/>
              </w:rPr>
              <w:t>One Space Park S/1156 (Enology)</w:t>
            </w:r>
          </w:p>
          <w:p w:rsidR="00943B35" w:rsidRPr="00D81330" w:rsidRDefault="00943B35" w:rsidP="00943B35">
            <w:pPr>
              <w:ind w:left="334" w:right="58"/>
              <w:rPr>
                <w:rFonts w:ascii="Times New Roman" w:hAnsi="Times New Roman"/>
                <w:b/>
                <w:sz w:val="22"/>
              </w:rPr>
            </w:pPr>
            <w:r w:rsidRPr="00D81330">
              <w:rPr>
                <w:rFonts w:ascii="Times New Roman" w:hAnsi="Times New Roman"/>
                <w:b/>
                <w:sz w:val="22"/>
              </w:rPr>
              <w:t xml:space="preserve">Redondo Beach, CA, 90278 </w:t>
            </w:r>
          </w:p>
          <w:p w:rsidR="00943B35" w:rsidRPr="00D81330" w:rsidRDefault="00943B35" w:rsidP="00943B35">
            <w:pPr>
              <w:pStyle w:val="BodyText"/>
              <w:ind w:left="334" w:right="58"/>
              <w:rPr>
                <w:sz w:val="22"/>
              </w:rPr>
            </w:pPr>
            <w:r>
              <w:rPr>
                <w:sz w:val="22"/>
              </w:rPr>
              <w:t xml:space="preserve">(310) </w:t>
            </w:r>
            <w:r w:rsidRPr="00D81330">
              <w:rPr>
                <w:sz w:val="22"/>
              </w:rPr>
              <w:t>3</w:t>
            </w:r>
            <w:r>
              <w:rPr>
                <w:sz w:val="22"/>
              </w:rPr>
              <w:t>32</w:t>
            </w:r>
            <w:r w:rsidRPr="00D81330">
              <w:rPr>
                <w:sz w:val="22"/>
              </w:rPr>
              <w:t>-4</w:t>
            </w:r>
            <w:r>
              <w:rPr>
                <w:sz w:val="22"/>
              </w:rPr>
              <w:t>2</w:t>
            </w:r>
            <w:r w:rsidRPr="00D81330">
              <w:rPr>
                <w:sz w:val="22"/>
              </w:rPr>
              <w:t>6</w:t>
            </w:r>
            <w:r>
              <w:rPr>
                <w:sz w:val="22"/>
              </w:rPr>
              <w:t>2</w:t>
            </w:r>
          </w:p>
        </w:tc>
        <w:tc>
          <w:tcPr>
            <w:tcW w:w="4140" w:type="dxa"/>
            <w:tcBorders>
              <w:top w:val="single" w:sz="8" w:space="0" w:color="595959"/>
              <w:bottom w:val="single" w:sz="8" w:space="0" w:color="595959"/>
            </w:tcBorders>
            <w:vAlign w:val="center"/>
          </w:tcPr>
          <w:p w:rsidR="00943B35" w:rsidRPr="00D81330" w:rsidRDefault="00943B35" w:rsidP="00943B35">
            <w:pPr>
              <w:ind w:left="334" w:right="58"/>
              <w:rPr>
                <w:rFonts w:ascii="Times New Roman" w:hAnsi="Times New Roman"/>
                <w:sz w:val="22"/>
              </w:rPr>
            </w:pPr>
            <w:r>
              <w:rPr>
                <w:rFonts w:ascii="Times New Roman" w:hAnsi="Times New Roman"/>
                <w:sz w:val="22"/>
              </w:rPr>
              <w:t>The price of this</w:t>
            </w:r>
            <w:r w:rsidRPr="00D81330">
              <w:rPr>
                <w:rFonts w:ascii="Times New Roman" w:hAnsi="Times New Roman"/>
                <w:sz w:val="22"/>
              </w:rPr>
              <w:t xml:space="preserve"> </w:t>
            </w:r>
            <w:r>
              <w:rPr>
                <w:rFonts w:ascii="Times New Roman" w:hAnsi="Times New Roman"/>
                <w:sz w:val="22"/>
              </w:rPr>
              <w:t>event</w:t>
            </w:r>
            <w:r w:rsidRPr="00D81330">
              <w:rPr>
                <w:rFonts w:ascii="Times New Roman" w:hAnsi="Times New Roman"/>
                <w:sz w:val="22"/>
              </w:rPr>
              <w:t xml:space="preserve"> is:</w:t>
            </w:r>
          </w:p>
          <w:p w:rsidR="00943B35" w:rsidRPr="00D81330" w:rsidRDefault="00B65392" w:rsidP="00943B35">
            <w:pPr>
              <w:ind w:left="334" w:right="58" w:firstLine="720"/>
              <w:rPr>
                <w:rFonts w:ascii="Times New Roman" w:hAnsi="Times New Roman"/>
                <w:b/>
                <w:sz w:val="22"/>
              </w:rPr>
            </w:pPr>
            <w:r>
              <w:rPr>
                <w:rFonts w:ascii="Times New Roman" w:hAnsi="Times New Roman"/>
                <w:b/>
                <w:sz w:val="22"/>
              </w:rPr>
              <w:t>$30</w:t>
            </w:r>
            <w:r w:rsidR="00943B35" w:rsidRPr="00D81330">
              <w:rPr>
                <w:rFonts w:ascii="Times New Roman" w:hAnsi="Times New Roman"/>
                <w:b/>
                <w:sz w:val="22"/>
              </w:rPr>
              <w:t xml:space="preserve"> for members </w:t>
            </w:r>
          </w:p>
          <w:p w:rsidR="00943B35" w:rsidRPr="00D81330" w:rsidRDefault="00B65392" w:rsidP="00943B35">
            <w:pPr>
              <w:ind w:left="334" w:right="58" w:firstLine="720"/>
              <w:rPr>
                <w:rFonts w:ascii="Times New Roman" w:hAnsi="Times New Roman"/>
                <w:b/>
                <w:sz w:val="22"/>
              </w:rPr>
            </w:pPr>
            <w:r>
              <w:rPr>
                <w:rFonts w:ascii="Times New Roman" w:hAnsi="Times New Roman"/>
                <w:b/>
                <w:sz w:val="22"/>
              </w:rPr>
              <w:t>$35</w:t>
            </w:r>
            <w:r w:rsidR="00943B35" w:rsidRPr="00D81330">
              <w:rPr>
                <w:rFonts w:ascii="Times New Roman" w:hAnsi="Times New Roman"/>
                <w:b/>
                <w:sz w:val="22"/>
              </w:rPr>
              <w:t xml:space="preserve"> for guests</w:t>
            </w:r>
          </w:p>
          <w:p w:rsidR="00943B35" w:rsidRPr="00D81330" w:rsidRDefault="00943B35" w:rsidP="00943B35">
            <w:pPr>
              <w:ind w:left="334" w:right="58"/>
              <w:rPr>
                <w:rFonts w:ascii="Times New Roman" w:hAnsi="Times New Roman"/>
                <w:sz w:val="22"/>
              </w:rPr>
            </w:pPr>
            <w:r w:rsidRPr="00D81330">
              <w:rPr>
                <w:rFonts w:ascii="Times New Roman" w:hAnsi="Times New Roman"/>
                <w:sz w:val="22"/>
              </w:rPr>
              <w:t>Please make check</w:t>
            </w:r>
            <w:r>
              <w:rPr>
                <w:rFonts w:ascii="Times New Roman" w:hAnsi="Times New Roman"/>
                <w:sz w:val="22"/>
              </w:rPr>
              <w:t>s payable to:</w:t>
            </w:r>
            <w:r w:rsidRPr="00D81330">
              <w:rPr>
                <w:rFonts w:ascii="Times New Roman" w:hAnsi="Times New Roman"/>
                <w:sz w:val="22"/>
              </w:rPr>
              <w:t xml:space="preserve"> </w:t>
            </w:r>
          </w:p>
          <w:p w:rsidR="00943B35" w:rsidRPr="004D0D1A" w:rsidRDefault="00943B35" w:rsidP="00943B35">
            <w:pPr>
              <w:ind w:left="334" w:right="58"/>
              <w:jc w:val="center"/>
              <w:rPr>
                <w:rFonts w:ascii="Times New Roman" w:hAnsi="Times New Roman"/>
                <w:b/>
                <w:color w:val="FF0000"/>
                <w:sz w:val="22"/>
                <w:u w:val="single"/>
              </w:rPr>
            </w:pPr>
            <w:r w:rsidRPr="002C0820">
              <w:rPr>
                <w:rFonts w:ascii="Times New Roman" w:hAnsi="Times New Roman"/>
                <w:b/>
                <w:sz w:val="22"/>
                <w:u w:val="single"/>
              </w:rPr>
              <w:t>Enology Club</w:t>
            </w:r>
            <w:r w:rsidRPr="00D81330">
              <w:rPr>
                <w:b/>
                <w:sz w:val="22"/>
              </w:rPr>
              <w:br/>
            </w:r>
            <w:r>
              <w:rPr>
                <w:b/>
                <w:sz w:val="22"/>
              </w:rPr>
              <w:t xml:space="preserve">Must be at least </w:t>
            </w:r>
            <w:r w:rsidRPr="00D81330">
              <w:rPr>
                <w:b/>
                <w:sz w:val="22"/>
              </w:rPr>
              <w:t>21 years o</w:t>
            </w:r>
            <w:r>
              <w:rPr>
                <w:b/>
                <w:sz w:val="22"/>
              </w:rPr>
              <w:t>f age to</w:t>
            </w:r>
            <w:r w:rsidRPr="00D81330">
              <w:rPr>
                <w:b/>
                <w:sz w:val="22"/>
              </w:rPr>
              <w:t xml:space="preserve"> </w:t>
            </w:r>
            <w:r>
              <w:rPr>
                <w:b/>
                <w:sz w:val="22"/>
              </w:rPr>
              <w:t>p</w:t>
            </w:r>
            <w:r w:rsidRPr="00D81330">
              <w:rPr>
                <w:b/>
                <w:sz w:val="22"/>
              </w:rPr>
              <w:t>articipate</w:t>
            </w:r>
            <w:r>
              <w:rPr>
                <w:b/>
                <w:sz w:val="22"/>
              </w:rPr>
              <w:t xml:space="preserve"> in this event</w:t>
            </w:r>
          </w:p>
        </w:tc>
      </w:tr>
    </w:tbl>
    <w:p w:rsidR="00943B35" w:rsidRPr="00A44BC1" w:rsidRDefault="00943B35" w:rsidP="00943B35">
      <w:pPr>
        <w:pStyle w:val="BodyText"/>
        <w:spacing w:before="60" w:after="60"/>
        <w:ind w:right="54"/>
        <w:jc w:val="both"/>
        <w:rPr>
          <w:sz w:val="16"/>
        </w:rPr>
        <w:sectPr w:rsidR="00943B35" w:rsidRPr="00A44BC1">
          <w:footerReference w:type="default" r:id="rId11"/>
          <w:type w:val="continuous"/>
          <w:pgSz w:w="12240" w:h="15840"/>
          <w:pgMar w:top="576" w:right="720" w:bottom="576" w:left="720" w:header="0" w:footer="0" w:gutter="0"/>
          <w:cols w:space="432"/>
          <w:noEndnote/>
        </w:sectPr>
      </w:pPr>
    </w:p>
    <w:p w:rsidR="00943B35" w:rsidRPr="00FD08D3" w:rsidRDefault="00943B35" w:rsidP="00943B35">
      <w:pPr>
        <w:pStyle w:val="Heading4"/>
        <w:spacing w:before="60" w:after="60"/>
        <w:ind w:left="360" w:right="58"/>
        <w:jc w:val="left"/>
        <w:rPr>
          <w:rFonts w:ascii="Times New Roman" w:hAnsi="Times New Roman" w:cs="Arial"/>
          <w:bCs/>
          <w:color w:val="000080"/>
          <w:sz w:val="24"/>
        </w:rPr>
      </w:pPr>
      <w:r>
        <w:rPr>
          <w:rFonts w:ascii="Times New Roman" w:hAnsi="Times New Roman" w:cs="Arial"/>
          <w:bCs/>
          <w:color w:val="000080"/>
          <w:sz w:val="24"/>
        </w:rPr>
        <w:lastRenderedPageBreak/>
        <w:t>Grenache from Around the World:</w:t>
      </w:r>
      <w:r w:rsidRPr="00FD08D3">
        <w:rPr>
          <w:rFonts w:ascii="Times New Roman" w:hAnsi="Times New Roman" w:cs="Arial"/>
          <w:bCs/>
          <w:color w:val="000080"/>
          <w:sz w:val="24"/>
        </w:rPr>
        <w:t xml:space="preserve"> </w:t>
      </w:r>
      <w:r>
        <w:rPr>
          <w:rFonts w:ascii="Times New Roman" w:hAnsi="Times New Roman" w:cs="Arial"/>
          <w:bCs/>
          <w:color w:val="000080"/>
          <w:sz w:val="24"/>
        </w:rPr>
        <w:t>July 15th, 2011</w:t>
      </w:r>
    </w:p>
    <w:p w:rsidR="00943B35" w:rsidRPr="00AD7043" w:rsidRDefault="00943B35" w:rsidP="00943B35">
      <w:pPr>
        <w:tabs>
          <w:tab w:val="left" w:pos="900"/>
          <w:tab w:val="left" w:pos="1170"/>
          <w:tab w:val="left" w:pos="6660"/>
          <w:tab w:val="left" w:pos="7020"/>
          <w:tab w:val="left" w:pos="8190"/>
        </w:tabs>
        <w:spacing w:afterLines="20"/>
        <w:ind w:left="360" w:right="54"/>
        <w:rPr>
          <w:rFonts w:ascii="Times New Roman" w:hAnsi="Times New Roman"/>
          <w:b/>
          <w:u w:val="single"/>
        </w:rPr>
      </w:pPr>
      <w:r w:rsidRPr="00AD7043">
        <w:rPr>
          <w:rFonts w:ascii="Times New Roman" w:hAnsi="Times New Roman"/>
          <w:b/>
        </w:rPr>
        <w:t>Name</w:t>
      </w:r>
      <w:r w:rsidRPr="00AD7043">
        <w:rPr>
          <w:rFonts w:ascii="Times New Roman" w:hAnsi="Times New Roman"/>
          <w:b/>
        </w:rPr>
        <w:tab/>
      </w:r>
      <w:r w:rsidRPr="00AD7043">
        <w:rPr>
          <w:rFonts w:ascii="Times New Roman" w:hAnsi="Times New Roman"/>
          <w:b/>
          <w:u w:val="single"/>
        </w:rPr>
        <w:tab/>
      </w:r>
      <w:r w:rsidRPr="00AD7043">
        <w:rPr>
          <w:rFonts w:ascii="Times New Roman" w:hAnsi="Times New Roman"/>
          <w:b/>
        </w:rPr>
        <w:tab/>
        <w:t xml:space="preserve">Member?   </w:t>
      </w:r>
      <w:r w:rsidRPr="00AD7043">
        <w:rPr>
          <w:rFonts w:ascii="Times New Roman" w:hAnsi="Times New Roman"/>
          <w:b/>
        </w:rPr>
        <w:sym w:font="Monotype Sorts" w:char="F06F"/>
      </w:r>
      <w:r w:rsidRPr="00AD7043">
        <w:rPr>
          <w:rFonts w:ascii="Times New Roman" w:hAnsi="Times New Roman"/>
          <w:b/>
        </w:rPr>
        <w:t xml:space="preserve">Yes  </w:t>
      </w:r>
      <w:r>
        <w:rPr>
          <w:rFonts w:ascii="Times New Roman" w:hAnsi="Times New Roman"/>
          <w:b/>
        </w:rPr>
        <w:t xml:space="preserve">  </w:t>
      </w:r>
      <w:r w:rsidRPr="00AD7043">
        <w:rPr>
          <w:rFonts w:ascii="Times New Roman" w:hAnsi="Times New Roman"/>
          <w:b/>
        </w:rPr>
        <w:sym w:font="Monotype Sorts" w:char="F06F"/>
      </w:r>
      <w:r>
        <w:rPr>
          <w:rFonts w:ascii="Times New Roman" w:hAnsi="Times New Roman"/>
          <w:b/>
        </w:rPr>
        <w:t xml:space="preserve"> </w:t>
      </w:r>
      <w:r w:rsidRPr="00AD7043">
        <w:rPr>
          <w:rFonts w:ascii="Times New Roman" w:hAnsi="Times New Roman"/>
          <w:b/>
        </w:rPr>
        <w:t>No</w:t>
      </w:r>
    </w:p>
    <w:p w:rsidR="00943B35" w:rsidRPr="00AD7043" w:rsidRDefault="00943B35" w:rsidP="00943B35">
      <w:pPr>
        <w:tabs>
          <w:tab w:val="left" w:pos="900"/>
          <w:tab w:val="left" w:pos="1170"/>
          <w:tab w:val="left" w:pos="6660"/>
          <w:tab w:val="left" w:pos="7020"/>
          <w:tab w:val="left" w:pos="8190"/>
        </w:tabs>
        <w:spacing w:afterLines="20"/>
        <w:ind w:left="360" w:right="54"/>
        <w:rPr>
          <w:rFonts w:ascii="Times New Roman" w:hAnsi="Times New Roman"/>
          <w:b/>
        </w:rPr>
      </w:pPr>
      <w:r w:rsidRPr="00AD7043">
        <w:rPr>
          <w:rFonts w:ascii="Times New Roman" w:hAnsi="Times New Roman"/>
          <w:b/>
        </w:rPr>
        <w:t>Name</w:t>
      </w:r>
      <w:r w:rsidRPr="00AD7043">
        <w:rPr>
          <w:rFonts w:ascii="Times New Roman" w:hAnsi="Times New Roman"/>
          <w:b/>
        </w:rPr>
        <w:tab/>
      </w:r>
      <w:r w:rsidRPr="00AD7043">
        <w:rPr>
          <w:rFonts w:ascii="Times New Roman" w:hAnsi="Times New Roman"/>
          <w:b/>
          <w:u w:val="single"/>
        </w:rPr>
        <w:tab/>
      </w:r>
      <w:r w:rsidRPr="00AD7043">
        <w:rPr>
          <w:rFonts w:ascii="Times New Roman" w:hAnsi="Times New Roman"/>
          <w:b/>
        </w:rPr>
        <w:tab/>
        <w:t xml:space="preserve">Member?   </w:t>
      </w:r>
      <w:r w:rsidRPr="00AD7043">
        <w:rPr>
          <w:rFonts w:ascii="Times New Roman" w:hAnsi="Times New Roman"/>
          <w:b/>
        </w:rPr>
        <w:sym w:font="Monotype Sorts" w:char="F06F"/>
      </w:r>
      <w:r w:rsidRPr="00AD7043">
        <w:rPr>
          <w:rFonts w:ascii="Times New Roman" w:hAnsi="Times New Roman"/>
          <w:b/>
        </w:rPr>
        <w:t xml:space="preserve">Yes  </w:t>
      </w:r>
      <w:r>
        <w:rPr>
          <w:rFonts w:ascii="Times New Roman" w:hAnsi="Times New Roman"/>
          <w:b/>
        </w:rPr>
        <w:t xml:space="preserve">  </w:t>
      </w:r>
      <w:r w:rsidRPr="00AD7043">
        <w:rPr>
          <w:rFonts w:ascii="Times New Roman" w:hAnsi="Times New Roman"/>
          <w:b/>
        </w:rPr>
        <w:sym w:font="Monotype Sorts" w:char="F06F"/>
      </w:r>
      <w:r>
        <w:rPr>
          <w:rFonts w:ascii="Times New Roman" w:hAnsi="Times New Roman"/>
          <w:b/>
        </w:rPr>
        <w:t xml:space="preserve"> </w:t>
      </w:r>
      <w:r w:rsidRPr="00AD7043">
        <w:rPr>
          <w:rFonts w:ascii="Times New Roman" w:hAnsi="Times New Roman"/>
          <w:b/>
        </w:rPr>
        <w:t>No</w:t>
      </w:r>
    </w:p>
    <w:p w:rsidR="00943B35" w:rsidRPr="00AD7043" w:rsidRDefault="00943B35" w:rsidP="00943B35">
      <w:pPr>
        <w:tabs>
          <w:tab w:val="left" w:pos="6480"/>
          <w:tab w:val="left" w:pos="7200"/>
          <w:tab w:val="left" w:pos="9360"/>
        </w:tabs>
        <w:spacing w:after="20"/>
        <w:ind w:left="360" w:right="54"/>
        <w:rPr>
          <w:rFonts w:ascii="Times New Roman" w:hAnsi="Times New Roman"/>
          <w:b/>
        </w:rPr>
      </w:pPr>
      <w:r w:rsidRPr="00AD7043">
        <w:rPr>
          <w:rFonts w:ascii="Times New Roman" w:hAnsi="Times New Roman"/>
          <w:b/>
        </w:rPr>
        <w:t xml:space="preserve">Please select confirmation option:   </w:t>
      </w:r>
    </w:p>
    <w:p w:rsidR="00943B35" w:rsidRDefault="00943B35" w:rsidP="00943B35">
      <w:pPr>
        <w:tabs>
          <w:tab w:val="left" w:pos="5040"/>
          <w:tab w:val="left" w:pos="5760"/>
          <w:tab w:val="left" w:pos="9360"/>
        </w:tabs>
        <w:spacing w:after="20"/>
        <w:ind w:left="360" w:right="54"/>
        <w:rPr>
          <w:rFonts w:ascii="Times New Roman" w:hAnsi="Times New Roman"/>
          <w:b/>
          <w:u w:val="single"/>
        </w:rPr>
      </w:pPr>
      <w:r w:rsidRPr="00AD7043">
        <w:rPr>
          <w:rFonts w:ascii="Times New Roman" w:hAnsi="Times New Roman"/>
          <w:b/>
        </w:rPr>
        <w:sym w:font="Monotype Sorts" w:char="F06F"/>
      </w:r>
      <w:r w:rsidRPr="00AD7043">
        <w:rPr>
          <w:rFonts w:ascii="Times New Roman" w:hAnsi="Times New Roman"/>
          <w:b/>
        </w:rPr>
        <w:t xml:space="preserve"> Email  </w:t>
      </w:r>
      <w:r w:rsidRPr="00AD7043">
        <w:rPr>
          <w:rFonts w:ascii="Times New Roman" w:hAnsi="Times New Roman"/>
          <w:b/>
          <w:u w:val="single"/>
        </w:rPr>
        <w:tab/>
      </w:r>
      <w:r w:rsidRPr="00AD7043">
        <w:rPr>
          <w:rFonts w:ascii="Times New Roman" w:hAnsi="Times New Roman"/>
          <w:b/>
        </w:rPr>
        <w:t xml:space="preserve">   </w:t>
      </w:r>
      <w:r w:rsidRPr="00AD7043">
        <w:rPr>
          <w:rFonts w:ascii="Times New Roman" w:hAnsi="Times New Roman"/>
          <w:b/>
        </w:rPr>
        <w:sym w:font="Monotype Sorts" w:char="F06F"/>
      </w:r>
      <w:r w:rsidRPr="00675BF4">
        <w:rPr>
          <w:rFonts w:ascii="Times New Roman" w:hAnsi="Times New Roman"/>
          <w:b/>
        </w:rPr>
        <w:t xml:space="preserve"> </w:t>
      </w:r>
      <w:r w:rsidRPr="00AD7043">
        <w:rPr>
          <w:rFonts w:ascii="Times New Roman" w:hAnsi="Times New Roman"/>
          <w:b/>
        </w:rPr>
        <w:t>Day Phone</w:t>
      </w:r>
      <w:r>
        <w:rPr>
          <w:rFonts w:ascii="Times New Roman" w:hAnsi="Times New Roman"/>
          <w:b/>
        </w:rPr>
        <w:t xml:space="preserve"> </w:t>
      </w:r>
      <w:r w:rsidRPr="00AD7043">
        <w:rPr>
          <w:rFonts w:ascii="Times New Roman" w:hAnsi="Times New Roman"/>
          <w:b/>
          <w:u w:val="single"/>
        </w:rPr>
        <w:tab/>
      </w:r>
      <w:r>
        <w:rPr>
          <w:rFonts w:ascii="Times New Roman" w:hAnsi="Times New Roman"/>
          <w:b/>
          <w:u w:val="single"/>
        </w:rPr>
        <w:t>_</w:t>
      </w:r>
    </w:p>
    <w:sectPr w:rsidR="00943B35" w:rsidSect="00943B35">
      <w:type w:val="continuous"/>
      <w:pgSz w:w="12240" w:h="15840"/>
      <w:pgMar w:top="302" w:right="1008" w:bottom="720" w:left="1008" w:header="0" w:footer="0" w:gutter="0"/>
      <w:cols w:space="720" w:equalWidth="0">
        <w:col w:w="979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686" w:rsidRDefault="005F1686">
      <w:r>
        <w:separator/>
      </w:r>
    </w:p>
  </w:endnote>
  <w:endnote w:type="continuationSeparator" w:id="0">
    <w:p w:rsidR="005F1686" w:rsidRDefault="005F1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chitec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micSansMS-Bold">
    <w:altName w:val="Comic Sans M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onotype Sorts">
    <w:altName w:val="Zapf Dingbats"/>
    <w:charset w:val="02"/>
    <w:family w:val="auto"/>
    <w:pitch w:val="variable"/>
    <w:sig w:usb0="00000000" w:usb1="00000000" w:usb2="000001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35" w:rsidRPr="00120290" w:rsidRDefault="00943B35" w:rsidP="00943B35">
    <w:pPr>
      <w:tabs>
        <w:tab w:val="right" w:pos="9900"/>
      </w:tabs>
      <w:spacing w:line="480" w:lineRule="auto"/>
      <w:ind w:left="720" w:right="720"/>
      <w:rPr>
        <w:rFonts w:ascii="Times New Roman" w:hAnsi="Times New Roman"/>
        <w:sz w:val="20"/>
      </w:rPr>
    </w:pPr>
    <w:r w:rsidRPr="00A44BC1">
      <w:t>http</w:t>
    </w:r>
    <w:r>
      <w:t>://web.st.northgrum.com/enology</w:t>
    </w:r>
    <w:r w:rsidRPr="00AD7043">
      <w:t xml:space="preserve">/           </w:t>
    </w:r>
    <w:r w:rsidRPr="00AD7043">
      <w:rPr>
        <w:sz w:val="20"/>
      </w:rPr>
      <w:tab/>
    </w:r>
    <w:r w:rsidRPr="00AD7043">
      <w:t>http://www.</w:t>
    </w:r>
    <w:r>
      <w:t>SPEnology.org</w:t>
    </w:r>
    <w:r w:rsidRPr="00AD7043">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686" w:rsidRDefault="005F1686">
      <w:r>
        <w:separator/>
      </w:r>
    </w:p>
  </w:footnote>
  <w:footnote w:type="continuationSeparator" w:id="0">
    <w:p w:rsidR="005F1686" w:rsidRDefault="005F1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CAE"/>
    <w:multiLevelType w:val="hybridMultilevel"/>
    <w:tmpl w:val="7EFE577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D1498"/>
    <w:rsid w:val="00012FD4"/>
    <w:rsid w:val="000C0848"/>
    <w:rsid w:val="00165C7E"/>
    <w:rsid w:val="00266FB1"/>
    <w:rsid w:val="00335C3B"/>
    <w:rsid w:val="005F1686"/>
    <w:rsid w:val="0064086A"/>
    <w:rsid w:val="00704F21"/>
    <w:rsid w:val="00943B35"/>
    <w:rsid w:val="009C5BD2"/>
    <w:rsid w:val="00A439B4"/>
    <w:rsid w:val="00A9561D"/>
    <w:rsid w:val="00AC6888"/>
    <w:rsid w:val="00B65392"/>
    <w:rsid w:val="00C44E92"/>
    <w:rsid w:val="00C602AE"/>
    <w:rsid w:val="00E23725"/>
    <w:rsid w:val="00E24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2"/>
    <w:rPr>
      <w:sz w:val="24"/>
      <w:lang w:bidi="en-US"/>
    </w:rPr>
  </w:style>
  <w:style w:type="paragraph" w:styleId="Heading1">
    <w:name w:val="heading 1"/>
    <w:basedOn w:val="Normal"/>
    <w:next w:val="Normal"/>
    <w:qFormat/>
    <w:rsid w:val="00C30592"/>
    <w:pPr>
      <w:keepNext/>
      <w:outlineLvl w:val="0"/>
    </w:pPr>
    <w:rPr>
      <w:rFonts w:ascii="Times New Roman" w:hAnsi="Times New Roman"/>
      <w:sz w:val="36"/>
    </w:rPr>
  </w:style>
  <w:style w:type="paragraph" w:styleId="Heading2">
    <w:name w:val="heading 2"/>
    <w:basedOn w:val="Normal"/>
    <w:next w:val="Normal"/>
    <w:qFormat/>
    <w:rsid w:val="00C30592"/>
    <w:pPr>
      <w:keepNext/>
      <w:outlineLvl w:val="1"/>
    </w:pPr>
    <w:rPr>
      <w:b/>
      <w:bCs/>
      <w:sz w:val="20"/>
    </w:rPr>
  </w:style>
  <w:style w:type="paragraph" w:styleId="Heading3">
    <w:name w:val="heading 3"/>
    <w:basedOn w:val="Normal"/>
    <w:next w:val="Normal"/>
    <w:qFormat/>
    <w:rsid w:val="00C30592"/>
    <w:pPr>
      <w:keepNext/>
      <w:jc w:val="center"/>
      <w:outlineLvl w:val="2"/>
    </w:pPr>
    <w:rPr>
      <w:rFonts w:ascii="Architect" w:hAnsi="Architect"/>
      <w:b/>
      <w:i/>
      <w:sz w:val="40"/>
    </w:rPr>
  </w:style>
  <w:style w:type="paragraph" w:styleId="Heading4">
    <w:name w:val="heading 4"/>
    <w:basedOn w:val="Normal"/>
    <w:next w:val="Normal"/>
    <w:qFormat/>
    <w:rsid w:val="00C30592"/>
    <w:pPr>
      <w:keepNext/>
      <w:jc w:val="center"/>
      <w:outlineLvl w:val="3"/>
    </w:pPr>
    <w:rPr>
      <w:rFonts w:ascii="Courier New" w:hAnsi="Courier New"/>
      <w:b/>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30592"/>
    <w:pPr>
      <w:ind w:right="2880"/>
    </w:pPr>
    <w:rPr>
      <w:rFonts w:ascii="Times New Roman" w:hAnsi="Times New Roman"/>
      <w:sz w:val="20"/>
    </w:rPr>
  </w:style>
  <w:style w:type="paragraph" w:styleId="BodyText2">
    <w:name w:val="Body Text 2"/>
    <w:basedOn w:val="Normal"/>
    <w:rsid w:val="00C30592"/>
    <w:pPr>
      <w:ind w:right="288"/>
    </w:pPr>
  </w:style>
  <w:style w:type="paragraph" w:styleId="BodyTextIndent">
    <w:name w:val="Body Text Indent"/>
    <w:basedOn w:val="Normal"/>
    <w:rsid w:val="00C30592"/>
    <w:pPr>
      <w:ind w:firstLine="720"/>
    </w:pPr>
    <w:rPr>
      <w:rFonts w:ascii="Times New Roman" w:hAnsi="Times New Roman"/>
    </w:rPr>
  </w:style>
  <w:style w:type="paragraph" w:styleId="BodyText3">
    <w:name w:val="Body Text 3"/>
    <w:basedOn w:val="Normal"/>
    <w:rsid w:val="00C30592"/>
    <w:pPr>
      <w:jc w:val="both"/>
    </w:pPr>
    <w:rPr>
      <w:rFonts w:ascii="Arial" w:hAnsi="Arial"/>
    </w:rPr>
  </w:style>
  <w:style w:type="paragraph" w:styleId="Title">
    <w:name w:val="Title"/>
    <w:basedOn w:val="Normal"/>
    <w:qFormat/>
    <w:rsid w:val="00C30592"/>
    <w:pPr>
      <w:spacing w:before="240" w:after="60"/>
      <w:jc w:val="center"/>
      <w:outlineLvl w:val="0"/>
    </w:pPr>
    <w:rPr>
      <w:rFonts w:ascii="Arial" w:hAnsi="Arial"/>
      <w:b/>
      <w:kern w:val="28"/>
      <w:sz w:val="32"/>
    </w:rPr>
  </w:style>
  <w:style w:type="paragraph" w:styleId="Subtitle">
    <w:name w:val="Subtitle"/>
    <w:basedOn w:val="Normal"/>
    <w:qFormat/>
    <w:rsid w:val="00C30592"/>
    <w:pPr>
      <w:spacing w:after="60"/>
      <w:jc w:val="center"/>
      <w:outlineLvl w:val="1"/>
    </w:pPr>
    <w:rPr>
      <w:rFonts w:ascii="Arial" w:hAnsi="Arial"/>
    </w:rPr>
  </w:style>
  <w:style w:type="paragraph" w:styleId="DocumentMap">
    <w:name w:val="Document Map"/>
    <w:basedOn w:val="Normal"/>
    <w:semiHidden/>
    <w:rsid w:val="00C30592"/>
    <w:pPr>
      <w:shd w:val="clear" w:color="auto" w:fill="000080"/>
    </w:pPr>
    <w:rPr>
      <w:rFonts w:ascii="Tahoma" w:hAnsi="Tahoma"/>
    </w:rPr>
  </w:style>
  <w:style w:type="character" w:styleId="Hyperlink">
    <w:name w:val="Hyperlink"/>
    <w:basedOn w:val="DefaultParagraphFont"/>
    <w:rsid w:val="00C30592"/>
    <w:rPr>
      <w:rFonts w:cs="Times New Roman"/>
      <w:color w:val="0000FF"/>
      <w:u w:val="single"/>
    </w:rPr>
  </w:style>
  <w:style w:type="character" w:styleId="FollowedHyperlink">
    <w:name w:val="FollowedHyperlink"/>
    <w:basedOn w:val="DefaultParagraphFont"/>
    <w:rsid w:val="00C30592"/>
    <w:rPr>
      <w:rFonts w:cs="Times New Roman"/>
      <w:color w:val="800080"/>
      <w:u w:val="single"/>
    </w:rPr>
  </w:style>
  <w:style w:type="paragraph" w:styleId="NormalWeb">
    <w:name w:val="Normal (Web)"/>
    <w:basedOn w:val="Normal"/>
    <w:rsid w:val="00C30592"/>
    <w:pPr>
      <w:spacing w:before="100" w:beforeAutospacing="1" w:after="100" w:afterAutospacing="1"/>
    </w:pPr>
    <w:rPr>
      <w:rFonts w:ascii="Times New Roman" w:hAnsi="Times New Roman"/>
      <w:color w:val="000000"/>
      <w:szCs w:val="24"/>
    </w:rPr>
  </w:style>
  <w:style w:type="paragraph" w:styleId="Header">
    <w:name w:val="header"/>
    <w:basedOn w:val="Normal"/>
    <w:rsid w:val="00120290"/>
    <w:pPr>
      <w:tabs>
        <w:tab w:val="center" w:pos="4320"/>
        <w:tab w:val="right" w:pos="8640"/>
      </w:tabs>
    </w:pPr>
  </w:style>
  <w:style w:type="paragraph" w:styleId="Footer">
    <w:name w:val="footer"/>
    <w:basedOn w:val="Normal"/>
    <w:semiHidden/>
    <w:rsid w:val="00120290"/>
    <w:pPr>
      <w:tabs>
        <w:tab w:val="center" w:pos="4320"/>
        <w:tab w:val="right" w:pos="8640"/>
      </w:tabs>
    </w:pPr>
  </w:style>
  <w:style w:type="table" w:styleId="TableGrid">
    <w:name w:val="Table Grid"/>
    <w:basedOn w:val="TableNormal"/>
    <w:rsid w:val="00DF6D94"/>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1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177471"/>
    <w:rPr>
      <w:rFonts w:ascii="Tahoma" w:hAnsi="Tahoma" w:cs="Tahoma"/>
      <w:sz w:val="16"/>
      <w:szCs w:val="16"/>
    </w:rPr>
  </w:style>
  <w:style w:type="character" w:customStyle="1" w:styleId="BalloonTextChar">
    <w:name w:val="Balloon Text Char"/>
    <w:basedOn w:val="DefaultParagraphFont"/>
    <w:rsid w:val="00177471"/>
    <w:rPr>
      <w:rFonts w:ascii="Tahoma" w:hAnsi="Tahoma" w:cs="Tahoma"/>
      <w:sz w:val="16"/>
    </w:rPr>
  </w:style>
  <w:style w:type="character" w:styleId="Emphasis">
    <w:name w:val="Emphasis"/>
    <w:basedOn w:val="DefaultParagraphFont"/>
    <w:qFormat/>
    <w:rsid w:val="00976466"/>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yannwines@yahoo.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 California, most wines are labeled by their varietal names.  Merlot has been called the red wine success of the 1990’s by James Laube of Wine Spectator.  Its popularity has soared with its acerage.  Several styles have emerged.  One is a Cabernet-style</vt:lpstr>
    </vt:vector>
  </TitlesOfParts>
  <Company> </Company>
  <LinksUpToDate>false</LinksUpToDate>
  <CharactersWithSpaces>2601</CharactersWithSpaces>
  <SharedDoc>false</SharedDoc>
  <HLinks>
    <vt:vector size="6" baseType="variant">
      <vt:variant>
        <vt:i4>7405643</vt:i4>
      </vt:variant>
      <vt:variant>
        <vt:i4>0</vt:i4>
      </vt:variant>
      <vt:variant>
        <vt:i4>0</vt:i4>
      </vt:variant>
      <vt:variant>
        <vt:i4>5</vt:i4>
      </vt:variant>
      <vt:variant>
        <vt:lpwstr>mailto:maryannwines@yahoo.com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California, most wines are labeled by their varietal names.  Merlot has been called the red wine success of the 1990’s by James Laube of Wine Spectator.  Its popularity has soared with its acerage.  Several styles have emerged.  One is a Cabernet-style</dc:title>
  <dc:subject/>
  <dc:creator>.</dc:creator>
  <cp:keywords/>
  <cp:lastModifiedBy>s390026</cp:lastModifiedBy>
  <cp:revision>2</cp:revision>
  <cp:lastPrinted>2011-06-22T18:48:00Z</cp:lastPrinted>
  <dcterms:created xsi:type="dcterms:W3CDTF">2011-06-23T15:30:00Z</dcterms:created>
  <dcterms:modified xsi:type="dcterms:W3CDTF">2011-06-23T15:30:00Z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